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АМО Арсеньевский район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16-10/973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10.02.2026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Исходящие документы министерства образования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Морозов В.Б.Правительство Тульской области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645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1+приложение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065"/>
        <w:gridCol w:w="862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направлении для учета при организации работы школьных театров  поурочного планирования, включенного в федеральные рабочие программы по учебным предметам «Литературное чтение», «Литература»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Коростина Е.А. - Заместитель начальника отдела развития дополнительного образования и воспитания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68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68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Визы: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Кашникова Ю.Н.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2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Тема: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Образование (за исключением международного сотрудничества) (0002.0013.0139.0000)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16-09/290 от 05.02.2026 Входящие документы министерства образования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16ИВ/1000 от 10.02.2026 Исходящие документы министерства образования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434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054"/>
        <w:gridCol w:w="8380"/>
      </w:tblGrid>
      <w:tr>
        <w:tblPrEx>
          <w:tblW w:w="9434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460"/>
        </w:trPr>
        <w:tc>
          <w:tcPr>
            <w:tcW w:w="1073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Оригинал:</w:t>
            </w:r>
          </w:p>
        </w:tc>
        <w:tc>
          <w:tcPr>
            <w:tcW w:w="838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- Начальник отдела экономики, сферы услуг и труда АМО Тепло-Огаревский район (11.02.2026)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352"/>
        <w:gridCol w:w="1913"/>
        <w:gridCol w:w="2205"/>
        <w:gridCol w:w="2580"/>
        <w:gridCol w:w="2017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Калина Г.М. / 10.02.2026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Барникова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Лещев Д.С.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Курохтина Т.А.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 К.Г.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довести информацию до заинтересованных лиц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Алтунина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Информация доведена до сведения заинтересованных лиц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Евстратова Л.А.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Хренов Е.В.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Мамонова Е.С.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Гамбург А.С.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Киракосян М.А.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Матушкина В.М.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Макаров И.Н.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Дьячкова Н.П.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Суханов Е.В.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Лебедева О.И.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Гузов К.О.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Петрухин В.В.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Петрухин В.В.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Каширина З.С.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Золотова Т.В.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Юдина Ю.И.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Юрищева Л.В.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Полянский С.А.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передачи информации сотрудникам, ответственным за работу школьного театра.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Евсикова Т.В.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Бакулина Е.А.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Горбачева Н.Н.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Жукова О.Н.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11.02.2026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Родионова Ю.Ю.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Гаврилов Э.А.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Шишкина Т.П. / 10.02.2026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Жирякова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Осипова С.Д. / 11.02.2026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учёта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Гришина Н.В.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Маркина А.Ю.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Волков В.Г. / 11.02.2026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Филин С.Н.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О.В. / 11.02.2026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довести до сведения Базюк Н.А.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Процевская Н.В.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b/>
          <w:bCs/>
          <w:i w:val="0"/>
          <w:iCs w:val="0"/>
          <w:sz w:val="20"/>
          <w:szCs w:val="20"/>
        </w:rPr>
        <w:t xml:space="preserve"> </w:t>
      </w:r>
      <w:r>
        <w:rPr>
          <w:rStyle w:val="htmlany"/>
          <w:b/>
          <w:bCs/>
          <w:i w:val="0"/>
          <w:iCs w:val="0"/>
          <w:sz w:val="20"/>
          <w:szCs w:val="20"/>
          <w:u w:val="single"/>
        </w:rPr>
        <w:t>Журнал передачи документа:</w:t>
      </w:r>
    </w:p>
    <w:tbl>
      <w:tblPr>
        <w:tblStyle w:val="htmlanyTable"/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839"/>
        <w:gridCol w:w="3546"/>
        <w:gridCol w:w="2649"/>
        <w:gridCol w:w="2710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- Начальник управления образования, культуры, молодежи и спорта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Шубчинский А.Г. - Глава муниципального образования Веневский муниципальный округ Тульской области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Егорова К.В. - Начальник отдела дошкольного, общего и дополнительного образования комитета по образованию администрации муниципального образования Чернский район;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Пашков С.В. - Председатель комитета по образованию АМО Киреевский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Генералова М.М. - Председатель комитета АМО Узловский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Евсикова Т.В. - Заместитель директора по воспитательной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Бакулина Е.А.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Горбачева Н.Н.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Жукова О.Н.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Гаврилов Э.А.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Жирякова И.А. - Заместитель директора по 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Гришина Н.В. - Заместитель директора по воспитательной и методической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Маркина А.Ю. - Старший воспитатель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- Начальник отдела экономики, сферы услуг и труда АМО Тепло-Огаревский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Процевская Н.В. - Заместитель директора по учебной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i w:val="0"/>
          <w:iCs w:val="0"/>
          <w:sz w:val="20"/>
          <w:szCs w:val="20"/>
          <w:u w:val="single"/>
        </w:rPr>
        <w:t>Адресаты</w:t>
      </w:r>
      <w:r>
        <w:rPr>
          <w:rStyle w:val="htmlany"/>
          <w:i w:val="0"/>
          <w:iCs w:val="0"/>
          <w:sz w:val="20"/>
          <w:szCs w:val="20"/>
        </w:rPr>
        <w:t>:</w:t>
      </w:r>
    </w:p>
    <w:p>
      <w:pPr>
        <w:rPr>
          <w:rStyle w:val="htmlany"/>
          <w:b/>
          <w:bCs/>
          <w:sz w:val="20"/>
          <w:szCs w:val="20"/>
        </w:rPr>
      </w:pPr>
      <w:r>
        <w:rPr>
          <w:rStyle w:val="htmlany"/>
          <w:b/>
          <w:bCs/>
          <w:sz w:val="20"/>
          <w:szCs w:val="20"/>
        </w:rPr>
        <w:t>Белов В.С.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Бутов Р.В.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Волков В.Г.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Волченков Ю.А.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Галкин В.С.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Гамбург А.С.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Гарифзянов А.Р.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Гузов К.О.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Давыдова С.Н.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Игонин В.В.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Калина Г.М.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Карпухина С.В.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Кузнецов К.Г.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Кузнецов С.А.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Лещев Д.С.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Макаров И.Н.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Мухин В.В.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Незнанова О.А.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Пиший С.Ю.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Попов Р.И.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Суханов Е.В.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Терехов Н.Н.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Федоров П.Е.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Фомичев Ю.С.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Шубчинский А.Г.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Золотова Т.В.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"Барсуковская школа им. А.М. Гаранина"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"Донская школа №1"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"Первомайская кадетская школа им. маршала СС В.И.Чуйкова"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"Яснополянский образовательный комплекс им. Л.Н. Толстого"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"Болоховская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"Дубовская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"Заокская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"Кимовская школа"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"Новогуровская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"Тульская школа для обучающихся с ОВЗ №4"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"Щекинская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"Ефремовский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начальная школа"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"Алексинская школа"</w:t>
      </w:r>
      <w:r>
        <w:rPr>
          <w:rStyle w:val="htmlany"/>
          <w:b/>
          <w:bCs/>
          <w:sz w:val="20"/>
          <w:szCs w:val="20"/>
        </w:rPr>
        <w:t xml:space="preserve"> (10.02.2026)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"Долматовская школа"</w:t>
      </w:r>
      <w:r>
        <w:rPr>
          <w:rStyle w:val="htmlany"/>
          <w:b/>
          <w:bCs/>
          <w:sz w:val="20"/>
          <w:szCs w:val="20"/>
        </w:rPr>
        <w:t xml:space="preserve"> (10.02.2026)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character" w:customStyle="1" w:styleId="htmlany">
    <w:name w:val="html_any"/>
    <w:basedOn w:val="DefaultParagraphFont"/>
    <w:rPr>
      <w:rFonts w:ascii="Times New Roman" w:eastAsia="Times New Roman" w:hAnsi="Times New Roman" w:cs="Times New Roman"/>
    </w:rPr>
  </w:style>
  <w:style w:type="table" w:customStyle="1" w:styleId="htmlanyTable">
    <w:name w:val="html_any Table"/>
    <w:basedOn w:val="TableNormal"/>
    <w:tblPr/>
  </w:style>
  <w:style w:type="paragraph" w:customStyle="1" w:styleId="htmlanyParagraph">
    <w:name w:val="html_any Paragraph"/>
    <w:basedOn w:val="Normal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