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36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32"/>
          <w:szCs w:val="24"/>
        </w:rPr>
        <w:t>Прием заявлений на предоставление путев</w:t>
      </w:r>
      <w:r>
        <w:rPr>
          <w:rFonts w:ascii="PT Astra Serif" w:eastAsia="PT Astra Serif" w:hAnsi="PT Astra Serif" w:cs="PT Astra Serif"/>
          <w:b/>
          <w:bCs/>
          <w:color w:val="000000" w:themeColor="text1"/>
          <w:sz w:val="32"/>
          <w:szCs w:val="32"/>
        </w:rPr>
        <w:t xml:space="preserve">ок в загородные </w:t>
      </w:r>
      <w:r>
        <w:rPr>
          <w:rFonts w:ascii="PT Astra Serif" w:eastAsia="PT Astra Serif" w:hAnsi="PT Astra Serif" w:cs="PT Astra Serif"/>
          <w:b/>
          <w:color w:val="000000" w:themeColor="text1"/>
          <w:sz w:val="32"/>
          <w:szCs w:val="24"/>
        </w:rPr>
        <w:t>оздо</w:t>
      </w:r>
      <w:r w:rsidR="001043FD">
        <w:rPr>
          <w:rFonts w:ascii="PT Astra Serif" w:eastAsia="PT Astra Serif" w:hAnsi="PT Astra Serif" w:cs="PT Astra Serif"/>
          <w:b/>
          <w:color w:val="000000" w:themeColor="text1"/>
          <w:sz w:val="32"/>
          <w:szCs w:val="24"/>
        </w:rPr>
        <w:t>ровительные лагеря стартует с 15</w:t>
      </w:r>
      <w:r>
        <w:rPr>
          <w:rFonts w:ascii="PT Astra Serif" w:eastAsia="PT Astra Serif" w:hAnsi="PT Astra Serif" w:cs="PT Astra Serif"/>
          <w:b/>
          <w:color w:val="000000" w:themeColor="text1"/>
          <w:sz w:val="32"/>
          <w:szCs w:val="24"/>
        </w:rPr>
        <w:t xml:space="preserve"> апреля 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8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формирования прозрачной очередности и распределения путевок в автоматическом режиме прием заявлений будет осуществляться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через портал «Госуслуги71». </w:t>
      </w:r>
      <w:r>
        <w:rPr>
          <w:rFonts w:ascii="PT Astra Serif" w:hAnsi="PT Astra Serif"/>
          <w:sz w:val="28"/>
        </w:rPr>
        <w:t>Рекомендуем родителям и законным представителям заранее проверить регистрацию на портале Госуслуги71 и указать в личном кабинете данные ребенка. </w:t>
      </w: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организации работы портала без сбоев подать заявление можно будет поэтапно согласно нижеприведенному графику.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PT Astra Serif" w:hAnsi="PT Astra Serif"/>
          <w:i/>
          <w:sz w:val="28"/>
          <w:szCs w:val="28"/>
        </w:rPr>
      </w:pPr>
    </w:p>
    <w:p w:rsidR="00BD3C06" w:rsidRPr="001043FD" w:rsidRDefault="00C27377" w:rsidP="001043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eastAsia="PT Astra Serif" w:hAnsi="PT Astra Serif" w:cs="PT Astra Serif"/>
          <w:b/>
          <w:i/>
          <w:color w:val="000000"/>
          <w:sz w:val="28"/>
        </w:rPr>
      </w:pPr>
      <w:r>
        <w:rPr>
          <w:rFonts w:ascii="PT Astra Serif" w:eastAsia="PT Astra Serif" w:hAnsi="PT Astra Serif" w:cs="PT Astra Serif"/>
          <w:b/>
          <w:i/>
          <w:color w:val="000000" w:themeColor="text1"/>
          <w:sz w:val="28"/>
        </w:rPr>
        <w:t>Прием заявлений на получение п</w:t>
      </w: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  <w:szCs w:val="28"/>
        </w:rPr>
        <w:t>утевок в оз</w:t>
      </w:r>
      <w:r>
        <w:rPr>
          <w:rFonts w:ascii="PT Astra Serif" w:eastAsia="PT Astra Serif" w:hAnsi="PT Astra Serif" w:cs="PT Astra Serif"/>
          <w:b/>
          <w:i/>
          <w:color w:val="000000" w:themeColor="text1"/>
          <w:sz w:val="28"/>
        </w:rPr>
        <w:t>доровительные лагеря санаторного типа, расп</w:t>
      </w: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  <w:szCs w:val="28"/>
        </w:rPr>
        <w:t>оложенные на территории  Т</w:t>
      </w:r>
      <w:r>
        <w:rPr>
          <w:rFonts w:ascii="PT Astra Serif" w:eastAsia="PT Astra Serif" w:hAnsi="PT Astra Serif" w:cs="PT Astra Serif"/>
          <w:b/>
          <w:i/>
          <w:color w:val="000000" w:themeColor="text1"/>
          <w:sz w:val="28"/>
        </w:rPr>
        <w:t>ульской области и Краснодарском крае, начнется</w:t>
      </w:r>
      <w:r w:rsidR="001043FD">
        <w:rPr>
          <w:rFonts w:ascii="PT Astra Serif" w:eastAsia="PT Astra Serif" w:hAnsi="PT Astra Serif" w:cs="PT Astra Serif"/>
          <w:b/>
          <w:i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 w:themeColor="text1"/>
          <w:sz w:val="28"/>
        </w:rPr>
        <w:t>с 9.00 15 апреля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 – </w:t>
      </w:r>
      <w:r>
        <w:rPr>
          <w:rFonts w:ascii="PT Astra Serif" w:hAnsi="PT Astra Serif"/>
          <w:sz w:val="28"/>
          <w:szCs w:val="28"/>
        </w:rPr>
        <w:t xml:space="preserve">для заявителей, дети которых зарегистрированы </w:t>
      </w:r>
      <w:r w:rsidR="001043FD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 </w:t>
      </w:r>
      <w:r w:rsidR="001043FD">
        <w:rPr>
          <w:rFonts w:ascii="PT Astra Serif" w:hAnsi="PT Astra Serif"/>
          <w:bCs/>
          <w:sz w:val="28"/>
          <w:szCs w:val="28"/>
        </w:rPr>
        <w:t>Арсеньевский район.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/>
          <w:sz w:val="28"/>
        </w:rPr>
        <w:t>Обращаем внимани</w:t>
      </w:r>
      <w:r>
        <w:rPr>
          <w:rFonts w:ascii="PT Astra Serif" w:hAnsi="PT Astra Serif" w:cs="PT Astra Serif"/>
          <w:sz w:val="28"/>
        </w:rPr>
        <w:t xml:space="preserve">е, что при подаче заявления понадобится медицинская справка по форме 070/у (в систему добавлена строка, где нужно указать ее дату и номер). Без справки подача заявления на получение путевки невозможна. Обращаем внимание, что при подтверждении документов дата и номер данной справки должны соответствовать </w:t>
      </w:r>
      <w:proofErr w:type="gramStart"/>
      <w:r>
        <w:rPr>
          <w:rFonts w:ascii="PT Astra Serif" w:hAnsi="PT Astra Serif" w:cs="PT Astra Serif"/>
          <w:sz w:val="28"/>
        </w:rPr>
        <w:t>указанным</w:t>
      </w:r>
      <w:proofErr w:type="gramEnd"/>
      <w:r>
        <w:rPr>
          <w:rFonts w:ascii="PT Astra Serif" w:hAnsi="PT Astra Serif" w:cs="PT Astra Serif"/>
          <w:sz w:val="28"/>
        </w:rPr>
        <w:t xml:space="preserve"> при подаче заявления на портале Госуслуги71.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 w:cs="PT Astra Serif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i/>
          <w:sz w:val="28"/>
          <w:szCs w:val="28"/>
        </w:rPr>
        <w:t xml:space="preserve">Прямая ссылка на получение </w:t>
      </w:r>
      <w:r>
        <w:rPr>
          <w:rFonts w:ascii="PT Astra Serif" w:hAnsi="PT Astra Serif"/>
          <w:i/>
          <w:sz w:val="28"/>
        </w:rPr>
        <w:t xml:space="preserve">услуги по предоставлению путевки в детский оздоровительный лагерь санаторного типа: </w:t>
      </w:r>
      <w:hyperlink r:id="rId7" w:tooltip="http://www.gosuslugi71.ru/?OnlineService=57124" w:history="1">
        <w:r>
          <w:rPr>
            <w:rStyle w:val="ad"/>
            <w:rFonts w:ascii="PT Astra Serif" w:hAnsi="PT Astra Serif"/>
            <w:i/>
            <w:sz w:val="28"/>
          </w:rPr>
          <w:t>http://www.gosuslugi71.ru/?OnlineService=57124</w:t>
        </w:r>
      </w:hyperlink>
      <w:r>
        <w:rPr>
          <w:rFonts w:ascii="PT Astra Serif" w:hAnsi="PT Astra Serif"/>
          <w:i/>
          <w:sz w:val="28"/>
        </w:rPr>
        <w:t xml:space="preserve"> </w:t>
      </w:r>
    </w:p>
    <w:p w:rsidR="001043FD" w:rsidRDefault="001043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i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eastAsia="PT Astra Serif" w:hAnsi="PT Astra Serif" w:cs="PT Astra Serif"/>
          <w:b/>
          <w:bCs/>
          <w:i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color w:val="000000" w:themeColor="text1"/>
          <w:sz w:val="28"/>
        </w:rPr>
        <w:t>Прием заявлений на получение путевок</w:t>
      </w: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  <w:szCs w:val="28"/>
        </w:rPr>
        <w:t xml:space="preserve"> в детские оздоровительные лагеря загородного типа, расположенные на территории Тульской области:</w:t>
      </w: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</w:rPr>
        <w:t xml:space="preserve">с 9.00 20 апреля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 – </w:t>
      </w:r>
      <w:r>
        <w:rPr>
          <w:rFonts w:ascii="PT Astra Serif" w:hAnsi="PT Astra Serif" w:cs="PT Astra Serif"/>
          <w:sz w:val="28"/>
          <w:szCs w:val="28"/>
        </w:rPr>
        <w:t>для заявителей, дети которых зарегистрированы на территории Тульской области (за исключением муниципального образования город Тула);</w:t>
      </w:r>
    </w:p>
    <w:p w:rsidR="00BD3C06" w:rsidRDefault="00BD3C06" w:rsidP="001043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i/>
          <w:sz w:val="28"/>
          <w:szCs w:val="28"/>
        </w:rPr>
        <w:t xml:space="preserve">Прямая ссылка на получение </w:t>
      </w:r>
      <w:r>
        <w:rPr>
          <w:rFonts w:ascii="PT Astra Serif" w:hAnsi="PT Astra Serif"/>
          <w:i/>
          <w:sz w:val="28"/>
        </w:rPr>
        <w:t xml:space="preserve">услуги по предоставлению путевки в детский оздоровительный лагерь загородного типа: </w:t>
      </w:r>
      <w:hyperlink r:id="rId8" w:tooltip="https://www.gosuslugi71.ru/?OnlineService=3927173" w:history="1">
        <w:r>
          <w:rPr>
            <w:rStyle w:val="ad"/>
            <w:rFonts w:ascii="PT Astra Serif" w:hAnsi="PT Astra Serif"/>
            <w:i/>
            <w:sz w:val="28"/>
          </w:rPr>
          <w:t>https://www.gosuslugi71.ru/?OnlineService=3927173</w:t>
        </w:r>
      </w:hyperlink>
      <w:r>
        <w:rPr>
          <w:rFonts w:ascii="PT Astra Serif" w:hAnsi="PT Astra Serif"/>
          <w:i/>
          <w:sz w:val="28"/>
        </w:rPr>
        <w:t xml:space="preserve"> 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PT Astra Serif" w:hAnsi="PT Astra Serif"/>
          <w:sz w:val="28"/>
          <w:szCs w:val="28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color w:val="000000" w:themeColor="text1"/>
          <w:sz w:val="28"/>
        </w:rPr>
        <w:lastRenderedPageBreak/>
        <w:t>Напоминаем, что право на получение путевок в лагеря санаторного типа имеют дети в возрасте от 7 до 15 лет включительно, в лагеря загородного типа – дети в возрасте от 7 до 17 лет включительно (</w:t>
      </w:r>
      <w:r>
        <w:rPr>
          <w:rFonts w:ascii="PT Astra Serif" w:hAnsi="PT Astra Serif"/>
          <w:sz w:val="28"/>
          <w:szCs w:val="28"/>
        </w:rPr>
        <w:t xml:space="preserve">а также дети, не достигшие возраста 7 лет, являющиеся гражданами Российской Федерации, постоянно проживающие на территории Тульской области и зачисленные в текущем календарном году в общеобразовательную организацию). </w:t>
      </w:r>
      <w:proofErr w:type="gramEnd"/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</w:rPr>
        <w:t>Если семья находится в трудной жизненной ситуации,</w:t>
      </w:r>
      <w:r>
        <w:rPr>
          <w:rFonts w:ascii="PT Astra Serif" w:hAnsi="PT Astra Serif"/>
          <w:sz w:val="28"/>
        </w:rPr>
        <w:t xml:space="preserve"> то родители в течение всего года могут обращаться в учреждение соцзащиты по месту регистрации с заявлением на получение для ребенка путевки в  загородный оздоровительный лагерь.</w:t>
      </w: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PT Astra Serif" w:hAnsi="PT Astra Serif"/>
          <w:sz w:val="28"/>
        </w:rPr>
        <w:t>Заявление на указанную услугу может быть подано в электронной форме чере</w:t>
      </w:r>
      <w:r>
        <w:rPr>
          <w:rFonts w:ascii="PT Astra Serif" w:hAnsi="PT Astra Serif"/>
          <w:sz w:val="28"/>
          <w:szCs w:val="28"/>
        </w:rPr>
        <w:t xml:space="preserve">з Единый портал государственных и муниципальных услуг (ЕПГУ). </w:t>
      </w:r>
      <w:r>
        <w:rPr>
          <w:rFonts w:ascii="PT Astra Serif" w:hAnsi="PT Astra Serif"/>
          <w:i/>
          <w:iCs/>
          <w:sz w:val="28"/>
          <w:szCs w:val="28"/>
        </w:rPr>
        <w:t xml:space="preserve">Прямая ссылка: </w:t>
      </w:r>
      <w:hyperlink r:id="rId9" w:tooltip="https://www.gosuslugi.ru/600173/1/form?_=1678368687380" w:history="1">
        <w:r>
          <w:rPr>
            <w:rStyle w:val="ad"/>
            <w:rFonts w:ascii="PT Astra Serif" w:hAnsi="PT Astra Serif"/>
            <w:i/>
            <w:iCs/>
            <w:sz w:val="28"/>
            <w:szCs w:val="28"/>
          </w:rPr>
          <w:t>https://www.gosuslugi.ru/600173/1/form?_=1678368687380</w:t>
        </w:r>
      </w:hyperlink>
      <w:r>
        <w:rPr>
          <w:rFonts w:ascii="PT Astra Serif" w:hAnsi="PT Astra Serif"/>
          <w:i/>
          <w:iCs/>
          <w:sz w:val="28"/>
          <w:szCs w:val="28"/>
        </w:rPr>
        <w:t xml:space="preserve"> 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</w:p>
    <w:p w:rsidR="00BD3C06" w:rsidRDefault="00C273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Право на получение услуги имеют дети, находящиеся в трудной жизненной ситуации, в возрасте от 7 до 17 лет включительно (</w:t>
      </w:r>
      <w:r>
        <w:rPr>
          <w:rFonts w:ascii="PT Astra Serif" w:hAnsi="PT Astra Serif"/>
          <w:sz w:val="28"/>
          <w:szCs w:val="28"/>
        </w:rPr>
        <w:t xml:space="preserve">а также дети, не достигшие возраста 7 лет, являющиеся гражданами Российской Федерации, постоянно проживающие на территории Тульской области и зачисленные в текущем календарном году в общеобразовательную организацию). </w:t>
      </w: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</w:p>
    <w:p w:rsidR="00BD3C06" w:rsidRDefault="00BD3C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D3C06" w:rsidSect="00BD3C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99" w:rsidRDefault="00220C99">
      <w:pPr>
        <w:spacing w:after="0" w:line="240" w:lineRule="auto"/>
      </w:pPr>
      <w:r>
        <w:separator/>
      </w:r>
    </w:p>
  </w:endnote>
  <w:endnote w:type="continuationSeparator" w:id="0">
    <w:p w:rsidR="00220C99" w:rsidRDefault="0022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99" w:rsidRDefault="00220C99">
      <w:pPr>
        <w:spacing w:after="0" w:line="240" w:lineRule="auto"/>
      </w:pPr>
      <w:r>
        <w:separator/>
      </w:r>
    </w:p>
  </w:footnote>
  <w:footnote w:type="continuationSeparator" w:id="0">
    <w:p w:rsidR="00220C99" w:rsidRDefault="00220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19E6"/>
    <w:multiLevelType w:val="hybridMultilevel"/>
    <w:tmpl w:val="A5C89078"/>
    <w:lvl w:ilvl="0" w:tplc="B742DFC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7C36A4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34E8F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4FE0A1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7CA2EB0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A4FA7A3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F7BEFC9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BAEF23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F10E4E6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>
    <w:nsid w:val="43D51396"/>
    <w:multiLevelType w:val="hybridMultilevel"/>
    <w:tmpl w:val="468CBF46"/>
    <w:lvl w:ilvl="0" w:tplc="6494E9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C3C3C"/>
        <w:sz w:val="27"/>
      </w:rPr>
    </w:lvl>
    <w:lvl w:ilvl="1" w:tplc="232A5B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C3C3C"/>
        <w:sz w:val="27"/>
      </w:rPr>
    </w:lvl>
    <w:lvl w:ilvl="2" w:tplc="16D67AC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C3C3C"/>
        <w:sz w:val="27"/>
      </w:rPr>
    </w:lvl>
    <w:lvl w:ilvl="3" w:tplc="81506F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C3C3C"/>
        <w:sz w:val="27"/>
      </w:rPr>
    </w:lvl>
    <w:lvl w:ilvl="4" w:tplc="2AB824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C3C3C"/>
        <w:sz w:val="27"/>
      </w:rPr>
    </w:lvl>
    <w:lvl w:ilvl="5" w:tplc="0696E4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C3C3C"/>
        <w:sz w:val="27"/>
      </w:rPr>
    </w:lvl>
    <w:lvl w:ilvl="6" w:tplc="F36E8B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C3C3C"/>
        <w:sz w:val="27"/>
      </w:rPr>
    </w:lvl>
    <w:lvl w:ilvl="7" w:tplc="A538F0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C3C3C"/>
        <w:sz w:val="27"/>
      </w:rPr>
    </w:lvl>
    <w:lvl w:ilvl="8" w:tplc="53380D1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C3C3C"/>
        <w:sz w:val="27"/>
      </w:rPr>
    </w:lvl>
  </w:abstractNum>
  <w:abstractNum w:abstractNumId="2">
    <w:nsid w:val="4ABD6AFD"/>
    <w:multiLevelType w:val="hybridMultilevel"/>
    <w:tmpl w:val="98B006E2"/>
    <w:lvl w:ilvl="0" w:tplc="51FA39D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i w:val="0"/>
      </w:rPr>
    </w:lvl>
    <w:lvl w:ilvl="1" w:tplc="5B9CF5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47E2E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3EF4A2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3AD2ED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A4AE3D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EF288A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00FC0D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7F428A0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3">
    <w:nsid w:val="4B362605"/>
    <w:multiLevelType w:val="hybridMultilevel"/>
    <w:tmpl w:val="74822536"/>
    <w:lvl w:ilvl="0" w:tplc="0E2CF9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C3C3C"/>
        <w:sz w:val="27"/>
      </w:rPr>
    </w:lvl>
    <w:lvl w:ilvl="1" w:tplc="1BEEDB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C3C3C"/>
        <w:sz w:val="27"/>
      </w:rPr>
    </w:lvl>
    <w:lvl w:ilvl="2" w:tplc="FF5ADA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C3C3C"/>
        <w:sz w:val="27"/>
      </w:rPr>
    </w:lvl>
    <w:lvl w:ilvl="3" w:tplc="A62A3C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C3C3C"/>
        <w:sz w:val="27"/>
      </w:rPr>
    </w:lvl>
    <w:lvl w:ilvl="4" w:tplc="8D9E548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C3C3C"/>
        <w:sz w:val="27"/>
      </w:rPr>
    </w:lvl>
    <w:lvl w:ilvl="5" w:tplc="C1A8E2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C3C3C"/>
        <w:sz w:val="27"/>
      </w:rPr>
    </w:lvl>
    <w:lvl w:ilvl="6" w:tplc="238C37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C3C3C"/>
        <w:sz w:val="27"/>
      </w:rPr>
    </w:lvl>
    <w:lvl w:ilvl="7" w:tplc="216807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C3C3C"/>
        <w:sz w:val="27"/>
      </w:rPr>
    </w:lvl>
    <w:lvl w:ilvl="8" w:tplc="FAEA6D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C3C3C"/>
        <w:sz w:val="27"/>
      </w:rPr>
    </w:lvl>
  </w:abstractNum>
  <w:abstractNum w:abstractNumId="4">
    <w:nsid w:val="535A767D"/>
    <w:multiLevelType w:val="hybridMultilevel"/>
    <w:tmpl w:val="EAF452B8"/>
    <w:lvl w:ilvl="0" w:tplc="B86A5B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C3C3C"/>
        <w:sz w:val="27"/>
      </w:rPr>
    </w:lvl>
    <w:lvl w:ilvl="1" w:tplc="E3025D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C3C3C"/>
        <w:sz w:val="27"/>
      </w:rPr>
    </w:lvl>
    <w:lvl w:ilvl="2" w:tplc="BD8048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C3C3C"/>
        <w:sz w:val="27"/>
      </w:rPr>
    </w:lvl>
    <w:lvl w:ilvl="3" w:tplc="D94AA0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C3C3C"/>
        <w:sz w:val="27"/>
      </w:rPr>
    </w:lvl>
    <w:lvl w:ilvl="4" w:tplc="042C45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C3C3C"/>
        <w:sz w:val="27"/>
      </w:rPr>
    </w:lvl>
    <w:lvl w:ilvl="5" w:tplc="FCC262E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C3C3C"/>
        <w:sz w:val="27"/>
      </w:rPr>
    </w:lvl>
    <w:lvl w:ilvl="6" w:tplc="409AC8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C3C3C"/>
        <w:sz w:val="27"/>
      </w:rPr>
    </w:lvl>
    <w:lvl w:ilvl="7" w:tplc="47B2FC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C3C3C"/>
        <w:sz w:val="27"/>
      </w:rPr>
    </w:lvl>
    <w:lvl w:ilvl="8" w:tplc="84B824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C3C3C"/>
        <w:sz w:val="27"/>
      </w:rPr>
    </w:lvl>
  </w:abstractNum>
  <w:abstractNum w:abstractNumId="5">
    <w:nsid w:val="539B36E1"/>
    <w:multiLevelType w:val="hybridMultilevel"/>
    <w:tmpl w:val="1F60EC38"/>
    <w:lvl w:ilvl="0" w:tplc="E63E54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C3C3C"/>
        <w:sz w:val="27"/>
      </w:rPr>
    </w:lvl>
    <w:lvl w:ilvl="1" w:tplc="06D6AA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C3C3C"/>
        <w:sz w:val="27"/>
      </w:rPr>
    </w:lvl>
    <w:lvl w:ilvl="2" w:tplc="C0D2EB7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C3C3C"/>
        <w:sz w:val="27"/>
      </w:rPr>
    </w:lvl>
    <w:lvl w:ilvl="3" w:tplc="ADE4A4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C3C3C"/>
        <w:sz w:val="27"/>
      </w:rPr>
    </w:lvl>
    <w:lvl w:ilvl="4" w:tplc="5AC0E0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C3C3C"/>
        <w:sz w:val="27"/>
      </w:rPr>
    </w:lvl>
    <w:lvl w:ilvl="5" w:tplc="DAC2CF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C3C3C"/>
        <w:sz w:val="27"/>
      </w:rPr>
    </w:lvl>
    <w:lvl w:ilvl="6" w:tplc="92CAC2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C3C3C"/>
        <w:sz w:val="27"/>
      </w:rPr>
    </w:lvl>
    <w:lvl w:ilvl="7" w:tplc="8056EFF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C3C3C"/>
        <w:sz w:val="27"/>
      </w:rPr>
    </w:lvl>
    <w:lvl w:ilvl="8" w:tplc="010C74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C3C3C"/>
        <w:sz w:val="27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C06"/>
    <w:rsid w:val="001043FD"/>
    <w:rsid w:val="00220C99"/>
    <w:rsid w:val="00597D75"/>
    <w:rsid w:val="00BD3C06"/>
    <w:rsid w:val="00C245C2"/>
    <w:rsid w:val="00C2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D3C0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D3C0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D3C0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D3C0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D3C0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D3C0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D3C0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D3C0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D3C0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able of figures"/>
    <w:basedOn w:val="a"/>
    <w:next w:val="a"/>
    <w:uiPriority w:val="99"/>
    <w:unhideWhenUsed/>
    <w:rsid w:val="00BD3C06"/>
    <w:pPr>
      <w:spacing w:after="0"/>
    </w:pPr>
  </w:style>
  <w:style w:type="character" w:customStyle="1" w:styleId="Heading1Char">
    <w:name w:val="Heading 1 Char"/>
    <w:basedOn w:val="a0"/>
    <w:uiPriority w:val="9"/>
    <w:rsid w:val="00BD3C0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D3C0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D3C0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D3C0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D3C0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D3C0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D3C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D3C0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D3C0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D3C0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D3C06"/>
    <w:rPr>
      <w:sz w:val="24"/>
      <w:szCs w:val="24"/>
    </w:rPr>
  </w:style>
  <w:style w:type="character" w:customStyle="1" w:styleId="QuoteChar">
    <w:name w:val="Quote Char"/>
    <w:uiPriority w:val="29"/>
    <w:rsid w:val="00BD3C06"/>
    <w:rPr>
      <w:i/>
    </w:rPr>
  </w:style>
  <w:style w:type="character" w:customStyle="1" w:styleId="IntenseQuoteChar">
    <w:name w:val="Intense Quote Char"/>
    <w:uiPriority w:val="30"/>
    <w:rsid w:val="00BD3C06"/>
    <w:rPr>
      <w:i/>
    </w:rPr>
  </w:style>
  <w:style w:type="character" w:customStyle="1" w:styleId="HeaderChar">
    <w:name w:val="Header Char"/>
    <w:basedOn w:val="a0"/>
    <w:uiPriority w:val="99"/>
    <w:rsid w:val="00BD3C06"/>
  </w:style>
  <w:style w:type="character" w:customStyle="1" w:styleId="CaptionChar">
    <w:name w:val="Caption Char"/>
    <w:uiPriority w:val="99"/>
    <w:rsid w:val="00BD3C06"/>
  </w:style>
  <w:style w:type="character" w:customStyle="1" w:styleId="FootnoteTextChar">
    <w:name w:val="Footnote Text Char"/>
    <w:uiPriority w:val="99"/>
    <w:rsid w:val="00BD3C06"/>
    <w:rPr>
      <w:sz w:val="18"/>
    </w:rPr>
  </w:style>
  <w:style w:type="character" w:customStyle="1" w:styleId="EndnoteTextChar">
    <w:name w:val="Endnote Text Char"/>
    <w:uiPriority w:val="99"/>
    <w:rsid w:val="00BD3C06"/>
    <w:rPr>
      <w:sz w:val="20"/>
    </w:rPr>
  </w:style>
  <w:style w:type="character" w:customStyle="1" w:styleId="1">
    <w:name w:val="Заголовок 1 Знак"/>
    <w:link w:val="Heading1"/>
    <w:uiPriority w:val="9"/>
    <w:rsid w:val="00BD3C0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BD3C06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BD3C0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BD3C0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BD3C0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BD3C0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BD3C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BD3C0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BD3C06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BD3C0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BD3C0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D3C06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BD3C0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D3C06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D3C0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D3C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D3C06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BD3C0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Header"/>
    <w:uiPriority w:val="99"/>
    <w:rsid w:val="00BD3C06"/>
  </w:style>
  <w:style w:type="paragraph" w:customStyle="1" w:styleId="Footer">
    <w:name w:val="Footer"/>
    <w:basedOn w:val="a"/>
    <w:link w:val="ab"/>
    <w:uiPriority w:val="99"/>
    <w:unhideWhenUsed/>
    <w:rsid w:val="00BD3C0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D3C0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D3C06"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BD3C06"/>
  </w:style>
  <w:style w:type="table" w:styleId="ac">
    <w:name w:val="Table Grid"/>
    <w:basedOn w:val="a1"/>
    <w:uiPriority w:val="59"/>
    <w:rsid w:val="00BD3C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3C0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3C0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3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3C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3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BD3C06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D3C06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BD3C06"/>
    <w:rPr>
      <w:sz w:val="18"/>
    </w:rPr>
  </w:style>
  <w:style w:type="character" w:styleId="af0">
    <w:name w:val="footnote reference"/>
    <w:uiPriority w:val="99"/>
    <w:unhideWhenUsed/>
    <w:rsid w:val="00BD3C0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D3C06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BD3C06"/>
    <w:rPr>
      <w:sz w:val="20"/>
    </w:rPr>
  </w:style>
  <w:style w:type="character" w:styleId="af3">
    <w:name w:val="endnote reference"/>
    <w:uiPriority w:val="99"/>
    <w:semiHidden/>
    <w:unhideWhenUsed/>
    <w:rsid w:val="00BD3C0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D3C06"/>
    <w:pPr>
      <w:spacing w:after="57"/>
    </w:pPr>
  </w:style>
  <w:style w:type="paragraph" w:styleId="22">
    <w:name w:val="toc 2"/>
    <w:basedOn w:val="a"/>
    <w:next w:val="a"/>
    <w:uiPriority w:val="39"/>
    <w:unhideWhenUsed/>
    <w:rsid w:val="00BD3C0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D3C0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D3C0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D3C0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D3C0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D3C0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D3C0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D3C06"/>
    <w:pPr>
      <w:spacing w:after="57"/>
      <w:ind w:left="2268"/>
    </w:pPr>
  </w:style>
  <w:style w:type="paragraph" w:styleId="af4">
    <w:name w:val="TOC Heading"/>
    <w:uiPriority w:val="39"/>
    <w:unhideWhenUsed/>
    <w:rsid w:val="00BD3C06"/>
  </w:style>
  <w:style w:type="paragraph" w:styleId="af5">
    <w:name w:val="No Spacing"/>
    <w:basedOn w:val="a"/>
    <w:uiPriority w:val="1"/>
    <w:qFormat/>
    <w:rsid w:val="00BD3C06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BD3C06"/>
    <w:pPr>
      <w:ind w:left="720"/>
      <w:contextualSpacing/>
    </w:pPr>
  </w:style>
  <w:style w:type="paragraph" w:customStyle="1" w:styleId="ConsPlusNormal">
    <w:name w:val="ConsPlusNormal"/>
    <w:rsid w:val="00BD3C0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BD3C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71.ru/?OnlineService=3927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71.ru/?OnlineService=57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73/1/form?_=1678368687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Яна Викторовна</dc:creator>
  <cp:lastModifiedBy>КНО16</cp:lastModifiedBy>
  <cp:revision>12</cp:revision>
  <dcterms:created xsi:type="dcterms:W3CDTF">2023-03-10T13:48:00Z</dcterms:created>
  <dcterms:modified xsi:type="dcterms:W3CDTF">2026-03-24T10:58:00Z</dcterms:modified>
</cp:coreProperties>
</file>